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0" distT="0" distL="0" distR="0">
            <wp:extent cx="2220339" cy="448101"/>
            <wp:effectExtent b="0" l="0" r="0" t="0"/>
            <wp:docPr descr="A black and white logo&#10;&#10;Description automatically generated" id="2" name="image1.png"/>
            <a:graphic>
              <a:graphicData uri="http://schemas.openxmlformats.org/drawingml/2006/picture">
                <pic:pic>
                  <pic:nvPicPr>
                    <pic:cNvPr descr="A black and white logo&#10;&#10;Description automatically generated" id="0" name="image1.png"/>
                    <pic:cNvPicPr preferRelativeResize="0"/>
                  </pic:nvPicPr>
                  <pic:blipFill>
                    <a:blip r:embed="rId7"/>
                    <a:srcRect b="0" l="0" r="0" t="0"/>
                    <a:stretch>
                      <a:fillRect/>
                    </a:stretch>
                  </pic:blipFill>
                  <pic:spPr>
                    <a:xfrm>
                      <a:off x="0" y="0"/>
                      <a:ext cx="2220339" cy="44810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sz w:val="21"/>
          <w:szCs w:val="21"/>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Harrison Audio Launch </w:t>
      </w:r>
    </w:p>
    <w:p w:rsidR="00000000" w:rsidDel="00000000" w:rsidP="00000000" w:rsidRDefault="00000000" w:rsidRPr="00000000" w14:paraId="00000005">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D510 500 Series System</w:t>
      </w:r>
    </w:p>
    <w:p w:rsidR="00000000" w:rsidDel="00000000" w:rsidP="00000000" w:rsidRDefault="00000000" w:rsidRPr="00000000" w14:paraId="00000006">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Delivering superior performance and flexibility, Harrison Audio launches new D510 System featuring 10-slot D510r rack, with expandable analog summing mixer, Dante AoIP, and forthcoming USB audio interface options</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Nashville, TN, May </w:t>
      </w:r>
      <w:r w:rsidDel="00000000" w:rsidR="00000000" w:rsidRPr="00000000">
        <w:rPr>
          <w:b w:val="1"/>
          <w:sz w:val="24"/>
          <w:szCs w:val="24"/>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2025 — Harrison Audio announces its new D510 500 Series System featuring ten-slot ‘D510r’ rack, alongside optional ‘D510mx’ 10x2 analog summing mixer, ‘D510Dante’ AoIP interface, and forthcoming ‘D510usb’ USB-audio and ADAT interface cards, providing an unparalleled and comprehensive solution for both new and existing users of 500 series audio technology. Much more than a 10-slot 500 series rack, the D510 System can function as a studio centerpiece, console sidecar, high-performance portable solution, live sound production tool, and much more. </w:t>
      </w:r>
    </w:p>
    <w:p w:rsidR="00000000" w:rsidDel="00000000" w:rsidP="00000000" w:rsidRDefault="00000000" w:rsidRPr="00000000" w14:paraId="00000009">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Harrison D510 System follows the company's growing presence in the 500 series universe, which includes the recently launched 32Cpre+ microphone preamplifier, the MR3eq parametric EQ and the Comp compressor - all of which are based on Harrison's legendary analog console technology. The D510 System provides both flexibility, portability, and performance while enabling users unmatched expansion possibilities via its Dante AoIP networking capabilities, high-performance 10x2 analogue summing mixer with dual independent headphone outputs, and forthcoming option of a USB + ADAT interface card. </w:t>
      </w:r>
    </w:p>
    <w:p w:rsidR="00000000" w:rsidDel="00000000" w:rsidP="00000000" w:rsidRDefault="00000000" w:rsidRPr="00000000" w14:paraId="0000000B">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new D510 System uses the same classic Harrison technology that shaped the sound of legends like Michael Jackson, Led Zeppelin, and Steely Dan. Harrison continues to push the boundaries of music and audio production. Whether in the studio, on stage, or on the big screen, Harrison’s design philosophy remains focused on delivering the sonic excellence and flexibility that modern artists, producers, and engineers need. </w:t>
      </w:r>
    </w:p>
    <w:p w:rsidR="00000000" w:rsidDel="00000000" w:rsidP="00000000" w:rsidRDefault="00000000" w:rsidRPr="00000000" w14:paraId="0000000D">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Custom Harrison 10x2 analogue summing mixer</w:t>
      </w:r>
    </w:p>
    <w:p w:rsidR="00000000" w:rsidDel="00000000" w:rsidP="00000000" w:rsidRDefault="00000000" w:rsidRPr="00000000" w14:paraId="0000000F">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the D510r rack, users can experience the depth and three-dimensional soundstage of Harrison’s analog summing in any studio or live sound environment by adding an optional D510mx mixer card. Add eight 32Cpre+ modules and build the ultimate portable Harrison tracking rig or combine a system with EQ and dynamics modules for a custom eight-channel Harrison mixer - all in 3U rack space. Whether it's a high-performance summing mixer for adding analog warmth to digital stems, summing together discrete outputs from a drum machine and sampler, or accessing console-grade performance in a portable tracking rig, the possibilities are endless and expandable. With level and pan controls on each channel, the D510mx features dual independent headphone outputs with ' blend’, which can be fed from a ‘mix’ of 500 series modules, or if equipped with D510dante interface, any audio source on the AoIP network. </w:t>
      </w:r>
    </w:p>
    <w:p w:rsidR="00000000" w:rsidDel="00000000" w:rsidP="00000000" w:rsidRDefault="00000000" w:rsidRPr="00000000" w14:paraId="00000010">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only 500 series system with AoIP interface</w:t>
      </w:r>
    </w:p>
    <w:p w:rsidR="00000000" w:rsidDel="00000000" w:rsidP="00000000" w:rsidRDefault="00000000" w:rsidRPr="00000000" w14:paraId="00000012">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Harrison D510r is the only 500 Series rack to feature an optional Dante interface for easy integration into live sound production and studio facilities that use the Dante AoIP protocol. Built around 10 in/14 out, high-performance A/D &amp; D/A converters, when paired with the D510Dante interface, the Harrison D510 System becomes a powerful hybrid production tool. Easily integrate 500 Series processing into your mix bus, subgroups, or channel inserts on a Dante-compatible live sound console. Or in a hybrid studio setup, take full advantage of Dante’s flexible routing matrix to send and receive audio seamlessly across your modules</w:t>
      </w:r>
    </w:p>
    <w:p w:rsidR="00000000" w:rsidDel="00000000" w:rsidP="00000000" w:rsidRDefault="00000000" w:rsidRPr="00000000" w14:paraId="00000013">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Highly reliable and built to last</w:t>
      </w:r>
    </w:p>
    <w:p w:rsidR="00000000" w:rsidDel="00000000" w:rsidP="00000000" w:rsidRDefault="00000000" w:rsidRPr="00000000" w14:paraId="00000015">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D510r is built to endure the demands of both touring and studio environments. Its rugged steel enclosure fits seamlessly into a standard 19” rack, and its build quality ensures durability on the road and in the studio for consistently high-quality performance. With a built-in power supply that delivers 30 percent more power per module than the standard 500 Series specification, the D510r provides exceptional stability and ample headroom, allowing you to get the most out of your 500 Series modules.</w:t>
      </w:r>
    </w:p>
    <w:p w:rsidR="00000000" w:rsidDel="00000000" w:rsidP="00000000" w:rsidRDefault="00000000" w:rsidRPr="00000000" w14:paraId="00000016">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D510usb USB + ADAT interface card</w:t>
      </w:r>
    </w:p>
    <w:p w:rsidR="00000000" w:rsidDel="00000000" w:rsidP="00000000" w:rsidRDefault="00000000" w:rsidRPr="00000000" w14:paraId="00000018">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USB + ADAT interface module compatible with the Harrison D510 500 Series system is currently in development. </w:t>
      </w:r>
    </w:p>
    <w:p w:rsidR="00000000" w:rsidDel="00000000" w:rsidP="00000000" w:rsidRDefault="00000000" w:rsidRPr="00000000" w14:paraId="00000019">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Harrison D510r rack is priced at €849.00/£699.00/$899.00 + Tarif $600.</w:t>
      </w:r>
    </w:p>
    <w:p w:rsidR="00000000" w:rsidDel="00000000" w:rsidP="00000000" w:rsidRDefault="00000000" w:rsidRPr="00000000" w14:paraId="0000001B">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D510mx analog summing mixer is €629.00 /£549.00/$699.99 + Tarif $300.00. </w:t>
      </w:r>
    </w:p>
    <w:p w:rsidR="00000000" w:rsidDel="00000000" w:rsidP="00000000" w:rsidRDefault="00000000" w:rsidRPr="00000000" w14:paraId="0000001C">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D150Dante interface is €899.00/£749.00/$999.00 + Tarif $600.00. </w:t>
      </w:r>
    </w:p>
    <w:p w:rsidR="00000000" w:rsidDel="00000000" w:rsidP="00000000" w:rsidRDefault="00000000" w:rsidRPr="00000000" w14:paraId="0000001D">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D150usb TBA. </w:t>
      </w:r>
    </w:p>
    <w:p w:rsidR="00000000" w:rsidDel="00000000" w:rsidP="00000000" w:rsidRDefault="00000000" w:rsidRPr="00000000" w14:paraId="0000001E">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pricing subject to change)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more information, please visit </w:t>
      </w:r>
      <w:hyperlink r:id="rId8">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www.harrisonaudio.com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contact your local Harrison retailer.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br w:type="textWrapping"/>
        <w:t xml:space="preserve">About Harrison</w:t>
      </w:r>
    </w:p>
    <w:p w:rsidR="00000000" w:rsidDel="00000000" w:rsidP="00000000" w:rsidRDefault="00000000" w:rsidRPr="00000000" w14:paraId="00000022">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​Harrison has been designing and manufacturing audio mixing consoles in Nashville, Tennessee (Music City, USA) since 1975. The company's products serve the markets of music recording/mixing, international film and television sound production, audio post-production, and broadcast audio. Over the past 50 years, Harrison's production tools have helped world-renowned artists create some of the most recognized and celebrated music in history. </w:t>
      </w:r>
    </w:p>
    <w:p w:rsidR="00000000" w:rsidDel="00000000" w:rsidP="00000000" w:rsidRDefault="00000000" w:rsidRPr="00000000" w14:paraId="00000023">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24">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Contact: </w:t>
      </w:r>
    </w:p>
    <w:p w:rsidR="00000000" w:rsidDel="00000000" w:rsidP="00000000" w:rsidRDefault="00000000" w:rsidRPr="00000000" w14:paraId="00000025">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Jeff Touzeau</w:t>
        <w:br w:type="textWrapping"/>
        <w:t xml:space="preserve">Hummingbird Media, Inc.</w:t>
      </w:r>
    </w:p>
    <w:p w:rsidR="00000000" w:rsidDel="00000000" w:rsidP="00000000" w:rsidRDefault="00000000" w:rsidRPr="00000000" w14:paraId="00000026">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jeff@hummingbirdmedia.com</w:t>
        <w:br w:type="textWrapping"/>
      </w:r>
      <w:hyperlink r:id="rId9">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www.hummingbirdmedia.com</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Ross Gilbert</w:t>
      </w:r>
    </w:p>
    <w:p w:rsidR="00000000" w:rsidDel="00000000" w:rsidP="00000000" w:rsidRDefault="00000000" w:rsidRPr="00000000" w14:paraId="00000029">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Harrison Audio LLC</w:t>
      </w:r>
    </w:p>
    <w:p w:rsidR="00000000" w:rsidDel="00000000" w:rsidP="00000000" w:rsidRDefault="00000000" w:rsidRPr="00000000" w14:paraId="0000002A">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10">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Rossg@harrisonaudio.com</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11">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www.harrisonaudio.com</w:t>
        </w:r>
      </w:hyperlink>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pgSz w:h="15840" w:w="12240" w:orient="portrait"/>
      <w:pgMar w:bottom="720" w:top="720" w:left="108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91090"/>
    <w:pPr>
      <w:suppressAutoHyphens w:val="1"/>
    </w:pPr>
    <w:rPr>
      <w:rFonts w:ascii="Times New Roman" w:cs="Times New Roman" w:eastAsia="Times New Roman" w:hAnsi="Times New Roman"/>
      <w:kern w:val="0"/>
      <w:sz w:val="20"/>
      <w:szCs w:val="20"/>
      <w:lang w:eastAsia="ar-SA"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z-TopofForm"/>
    <w:rsid w:val="00691090"/>
    <w:pPr>
      <w:pBdr>
        <w:bottom w:color="auto" w:space="0" w:sz="0" w:val="none"/>
      </w:pBdr>
      <w:jc w:val="left"/>
    </w:pPr>
    <w:rPr>
      <w:rFonts w:ascii="Times New Roman" w:cs="Times New Roman" w:hAnsi="Times New Roman"/>
      <w:vanish w:val="0"/>
      <w:sz w:val="24"/>
      <w:szCs w:val="20"/>
    </w:rPr>
  </w:style>
  <w:style w:type="character" w:styleId="Hyperlink">
    <w:name w:val="Hyperlink"/>
    <w:uiPriority w:val="99"/>
    <w:unhideWhenUsed w:val="1"/>
    <w:rsid w:val="00691090"/>
    <w:rPr>
      <w:color w:val="0563c1"/>
      <w:u w:val="single"/>
    </w:rPr>
  </w:style>
  <w:style w:type="paragraph" w:styleId="z-TopofForm">
    <w:name w:val="HTML Top of Form"/>
    <w:basedOn w:val="Normal"/>
    <w:next w:val="Normal"/>
    <w:link w:val="z-TopofFormChar"/>
    <w:hidden w:val="1"/>
    <w:uiPriority w:val="99"/>
    <w:semiHidden w:val="1"/>
    <w:unhideWhenUsed w:val="1"/>
    <w:rsid w:val="00691090"/>
    <w:pPr>
      <w:pBdr>
        <w:bottom w:color="auto" w:space="1" w:sz="6" w:val="single"/>
      </w:pBdr>
      <w:jc w:val="center"/>
    </w:pPr>
    <w:rPr>
      <w:rFonts w:ascii="Arial" w:cs="Arial" w:hAnsi="Arial"/>
      <w:vanish w:val="1"/>
      <w:sz w:val="16"/>
      <w:szCs w:val="16"/>
    </w:rPr>
  </w:style>
  <w:style w:type="character" w:styleId="z-TopofFormChar" w:customStyle="1">
    <w:name w:val="z-Top of Form Char"/>
    <w:basedOn w:val="DefaultParagraphFont"/>
    <w:link w:val="z-TopofForm"/>
    <w:uiPriority w:val="99"/>
    <w:semiHidden w:val="1"/>
    <w:rsid w:val="00691090"/>
    <w:rPr>
      <w:rFonts w:ascii="Arial" w:cs="Arial" w:eastAsia="Times New Roman" w:hAnsi="Arial"/>
      <w:vanish w:val="1"/>
      <w:kern w:val="0"/>
      <w:sz w:val="16"/>
      <w:szCs w:val="16"/>
      <w:lang w:eastAsia="ar-SA" w:val="en-US"/>
    </w:rPr>
  </w:style>
  <w:style w:type="character" w:styleId="CommentReference">
    <w:name w:val="annotation reference"/>
    <w:basedOn w:val="DefaultParagraphFont"/>
    <w:uiPriority w:val="99"/>
    <w:semiHidden w:val="1"/>
    <w:unhideWhenUsed w:val="1"/>
    <w:rsid w:val="007658BF"/>
    <w:rPr>
      <w:sz w:val="16"/>
      <w:szCs w:val="16"/>
    </w:rPr>
  </w:style>
  <w:style w:type="paragraph" w:styleId="CommentText">
    <w:name w:val="annotation text"/>
    <w:basedOn w:val="Normal"/>
    <w:link w:val="CommentTextChar"/>
    <w:uiPriority w:val="99"/>
    <w:semiHidden w:val="1"/>
    <w:unhideWhenUsed w:val="1"/>
    <w:rsid w:val="007658BF"/>
  </w:style>
  <w:style w:type="character" w:styleId="CommentTextChar" w:customStyle="1">
    <w:name w:val="Comment Text Char"/>
    <w:basedOn w:val="DefaultParagraphFont"/>
    <w:link w:val="CommentText"/>
    <w:uiPriority w:val="99"/>
    <w:semiHidden w:val="1"/>
    <w:rsid w:val="007658BF"/>
    <w:rPr>
      <w:rFonts w:ascii="Times New Roman" w:cs="Times New Roman" w:eastAsia="Times New Roman" w:hAnsi="Times New Roman"/>
      <w:kern w:val="0"/>
      <w:sz w:val="20"/>
      <w:szCs w:val="20"/>
      <w:lang w:eastAsia="ar-SA" w:val="en-US"/>
    </w:rPr>
  </w:style>
  <w:style w:type="paragraph" w:styleId="CommentSubject">
    <w:name w:val="annotation subject"/>
    <w:basedOn w:val="CommentText"/>
    <w:next w:val="CommentText"/>
    <w:link w:val="CommentSubjectChar"/>
    <w:uiPriority w:val="99"/>
    <w:semiHidden w:val="1"/>
    <w:unhideWhenUsed w:val="1"/>
    <w:rsid w:val="007658BF"/>
    <w:rPr>
      <w:b w:val="1"/>
      <w:bCs w:val="1"/>
    </w:rPr>
  </w:style>
  <w:style w:type="character" w:styleId="CommentSubjectChar" w:customStyle="1">
    <w:name w:val="Comment Subject Char"/>
    <w:basedOn w:val="CommentTextChar"/>
    <w:link w:val="CommentSubject"/>
    <w:uiPriority w:val="99"/>
    <w:semiHidden w:val="1"/>
    <w:rsid w:val="007658BF"/>
    <w:rPr>
      <w:rFonts w:ascii="Times New Roman" w:cs="Times New Roman" w:eastAsia="Times New Roman" w:hAnsi="Times New Roman"/>
      <w:b w:val="1"/>
      <w:bCs w:val="1"/>
      <w:kern w:val="0"/>
      <w:sz w:val="20"/>
      <w:szCs w:val="20"/>
      <w:lang w:eastAsia="ar-SA" w:val="en-US"/>
    </w:rPr>
  </w:style>
  <w:style w:type="character" w:styleId="Mention">
    <w:name w:val="Mention"/>
    <w:basedOn w:val="DefaultParagraphFont"/>
    <w:uiPriority w:val="99"/>
    <w:unhideWhenUsed w:val="1"/>
    <w:rsid w:val="007658BF"/>
    <w:rPr>
      <w:color w:val="2b579a"/>
      <w:shd w:color="auto" w:fill="e1dfdd" w:val="clear"/>
    </w:rPr>
  </w:style>
  <w:style w:type="character" w:styleId="UnresolvedMention">
    <w:name w:val="Unresolved Mention"/>
    <w:basedOn w:val="DefaultParagraphFont"/>
    <w:uiPriority w:val="99"/>
    <w:semiHidden w:val="1"/>
    <w:unhideWhenUsed w:val="1"/>
    <w:rsid w:val="00085E8B"/>
    <w:rPr>
      <w:color w:val="605e5c"/>
      <w:shd w:color="auto" w:fill="e1dfdd" w:val="clear"/>
    </w:rPr>
  </w:style>
  <w:style w:type="character" w:styleId="normaltextrun" w:customStyle="1">
    <w:name w:val="normaltextrun"/>
    <w:basedOn w:val="DefaultParagraphFont"/>
    <w:rsid w:val="00C477CC"/>
  </w:style>
  <w:style w:type="character" w:styleId="FollowedHyperlink">
    <w:name w:val="FollowedHyperlink"/>
    <w:basedOn w:val="DefaultParagraphFont"/>
    <w:uiPriority w:val="99"/>
    <w:semiHidden w:val="1"/>
    <w:unhideWhenUsed w:val="1"/>
    <w:rsid w:val="00CE29E3"/>
    <w:rPr>
      <w:color w:val="954f72" w:themeColor="followedHyperlink"/>
      <w:u w:val="single"/>
    </w:rPr>
  </w:style>
  <w:style w:type="character" w:styleId="apple-converted-space" w:customStyle="1">
    <w:name w:val="apple-converted-space"/>
    <w:basedOn w:val="DefaultParagraphFont"/>
    <w:rsid w:val="0024775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harrisonaudio.com/" TargetMode="External"/><Relationship Id="rId10" Type="http://schemas.openxmlformats.org/officeDocument/2006/relationships/hyperlink" Target="mailto:Rossg@harrisonaudio.com" TargetMode="External"/><Relationship Id="rId9" Type="http://schemas.openxmlformats.org/officeDocument/2006/relationships/hyperlink" Target="http://www.hummingbirdmedia.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arrisonaud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c63ouidaJdxxVL4AC43PR1Xysw==">CgMxLjA4AHIhMUZUUEplbU9XRTR4TmFTNTZJQy1Bd0F3Z1hEaEg0LWNY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2025-05-01T10:45:00Z</dcterms:created>
  <dc:creator>Ross Gilbert</dc:creator>
</cp:coreProperties>
</file>